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4E31" w14:textId="77777777" w:rsidR="00C2018F" w:rsidRDefault="00C2018F"/>
    <w:p w14:paraId="1EE3F40C" w14:textId="52073211" w:rsidR="00844AD8" w:rsidRDefault="00250E41">
      <w:r w:rsidRPr="00066054">
        <w:rPr>
          <w:rFonts w:ascii="Arial" w:hAnsi="Arial" w:cs="Arial"/>
          <w:noProof/>
          <w:szCs w:val="24"/>
        </w:rPr>
        <w:drawing>
          <wp:anchor distT="0" distB="0" distL="114300" distR="114300" simplePos="0" relativeHeight="251659264" behindDoc="0" locked="0" layoutInCell="1" allowOverlap="1" wp14:anchorId="18648EB9" wp14:editId="366FD8ED">
            <wp:simplePos x="0" y="0"/>
            <wp:positionH relativeFrom="column">
              <wp:posOffset>-69850</wp:posOffset>
            </wp:positionH>
            <wp:positionV relativeFrom="paragraph">
              <wp:posOffset>106680</wp:posOffset>
            </wp:positionV>
            <wp:extent cx="1579770" cy="1269365"/>
            <wp:effectExtent l="0" t="0" r="1905" b="6985"/>
            <wp:wrapNone/>
            <wp:docPr id="2" name="Picture 2" descr="A flag and torc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ag and torch with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9428" cy="127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rPr>
        <mc:AlternateContent>
          <mc:Choice Requires="wps">
            <w:drawing>
              <wp:anchor distT="0" distB="0" distL="114300" distR="114300" simplePos="0" relativeHeight="251660288" behindDoc="1" locked="0" layoutInCell="1" allowOverlap="1" wp14:anchorId="482D4AD2" wp14:editId="32651CA5">
                <wp:simplePos x="0" y="0"/>
                <wp:positionH relativeFrom="column">
                  <wp:posOffset>-133350</wp:posOffset>
                </wp:positionH>
                <wp:positionV relativeFrom="paragraph">
                  <wp:posOffset>74930</wp:posOffset>
                </wp:positionV>
                <wp:extent cx="6202800" cy="1321200"/>
                <wp:effectExtent l="0" t="0" r="26670" b="12700"/>
                <wp:wrapNone/>
                <wp:docPr id="1292310942" name="Rectangle 1"/>
                <wp:cNvGraphicFramePr/>
                <a:graphic xmlns:a="http://schemas.openxmlformats.org/drawingml/2006/main">
                  <a:graphicData uri="http://schemas.microsoft.com/office/word/2010/wordprocessingShape">
                    <wps:wsp>
                      <wps:cNvSpPr/>
                      <wps:spPr>
                        <a:xfrm>
                          <a:off x="0" y="0"/>
                          <a:ext cx="6202800" cy="13212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1251" id="Rectangle 1" o:spid="_x0000_s1026" style="position:absolute;margin-left:-10.5pt;margin-top:5.9pt;width:488.4pt;height:10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" fillcolor="#4472c4 [3204]" strokecolor="#09101d [484]" strokeweight="1pt"/>
            </w:pict>
          </mc:Fallback>
        </mc:AlternateContent>
      </w:r>
    </w:p>
    <w:p w14:paraId="33350331" w14:textId="79188E37" w:rsidR="00844AD8" w:rsidRDefault="00250E41">
      <w:r>
        <w:rPr>
          <w:noProof/>
        </w:rPr>
        <mc:AlternateContent>
          <mc:Choice Requires="wps">
            <w:drawing>
              <wp:anchor distT="45720" distB="45720" distL="114300" distR="114300" simplePos="0" relativeHeight="251662336" behindDoc="0" locked="0" layoutInCell="1" allowOverlap="1" wp14:anchorId="6DA6B785" wp14:editId="6F5F1710">
                <wp:simplePos x="0" y="0"/>
                <wp:positionH relativeFrom="column">
                  <wp:posOffset>1866900</wp:posOffset>
                </wp:positionH>
                <wp:positionV relativeFrom="paragraph">
                  <wp:posOffset>23495</wp:posOffset>
                </wp:positionV>
                <wp:extent cx="3784600" cy="1404620"/>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04620"/>
                        </a:xfrm>
                        <a:prstGeom prst="rect">
                          <a:avLst/>
                        </a:prstGeom>
                        <a:solidFill>
                          <a:srgbClr val="FFFFFF"/>
                        </a:solidFill>
                        <a:ln w="9525">
                          <a:solidFill>
                            <a:srgbClr val="000000"/>
                          </a:solidFill>
                          <a:miter lim="800000"/>
                          <a:headEnd/>
                          <a:tailEnd/>
                        </a:ln>
                      </wps:spPr>
                      <wps:txbx>
                        <w:txbxContent>
                          <w:p w14:paraId="1E42C058" w14:textId="5D1D91A5" w:rsidR="00250E41" w:rsidRPr="00250E41" w:rsidRDefault="00250E41">
                            <w:pPr>
                              <w:rPr>
                                <w:sz w:val="32"/>
                                <w:szCs w:val="32"/>
                              </w:rPr>
                            </w:pPr>
                            <w:r>
                              <w:rPr>
                                <w:sz w:val="32"/>
                                <w:szCs w:val="32"/>
                              </w:rPr>
                              <w:t xml:space="preserve">Child Protection Policy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6B785" id="_x0000_t202" coordsize="21600,21600" o:spt="202" path="m,l,21600r21600,l21600,xe">
                <v:stroke joinstyle="miter"/>
                <v:path gradientshapeok="t" o:connecttype="rect"/>
              </v:shapetype>
              <v:shape id="Text Box 2" o:spid="_x0000_s1026" type="#_x0000_t202" style="position:absolute;margin-left:147pt;margin-top:1.85pt;width:29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EXEQIAACAEAAAOAAAAZHJzL2Uyb0RvYy54bWysk99v2yAQx98n7X9AvC92MidNrT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">
                <v:textbox style="mso-fit-shape-to-text:t">
                  <w:txbxContent>
                    <w:p w14:paraId="1E42C058" w14:textId="5D1D91A5" w:rsidR="00250E41" w:rsidRPr="00250E41" w:rsidRDefault="00250E41">
                      <w:pPr>
                        <w:rPr>
                          <w:sz w:val="32"/>
                          <w:szCs w:val="32"/>
                        </w:rPr>
                      </w:pPr>
                      <w:r>
                        <w:rPr>
                          <w:sz w:val="32"/>
                          <w:szCs w:val="32"/>
                        </w:rPr>
                        <w:t xml:space="preserve">Child Protection Policy </w:t>
                      </w:r>
                    </w:p>
                  </w:txbxContent>
                </v:textbox>
                <w10:wrap type="square"/>
              </v:shape>
            </w:pict>
          </mc:Fallback>
        </mc:AlternateContent>
      </w:r>
    </w:p>
    <w:p w14:paraId="0646E55D" w14:textId="4728F24A" w:rsidR="00844AD8" w:rsidRDefault="00844AD8"/>
    <w:p w14:paraId="0A31E32D" w14:textId="1E0B6FAF" w:rsidR="00844AD8" w:rsidRDefault="00844AD8"/>
    <w:p w14:paraId="4B58F77A" w14:textId="77777777" w:rsidR="00844AD8" w:rsidRPr="00730CE5" w:rsidRDefault="00844AD8" w:rsidP="00844AD8"/>
    <w:p w14:paraId="2F1ADF8F"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30CE5">
        <w:rPr>
          <w:rFonts w:ascii="Arial" w:eastAsia="Times New Roman" w:hAnsi="Arial" w:cs="Arial"/>
          <w:b/>
          <w:sz w:val="24"/>
          <w:szCs w:val="24"/>
        </w:rPr>
        <w:t>Context</w:t>
      </w:r>
    </w:p>
    <w:p w14:paraId="34FF3B6E"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E97B391" w14:textId="26FE63C0"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30CE5">
        <w:rPr>
          <w:rFonts w:ascii="Arial" w:eastAsia="Times New Roman" w:hAnsi="Arial" w:cs="Arial"/>
          <w:sz w:val="24"/>
          <w:szCs w:val="20"/>
        </w:rPr>
        <w:t xml:space="preserve">Protecting children and young people and meeting their needs is everyone’s job. </w:t>
      </w:r>
      <w:r w:rsidRPr="00730CE5">
        <w:rPr>
          <w:rFonts w:ascii="Arial" w:eastAsia="Times New Roman" w:hAnsi="Arial" w:cs="Arial"/>
          <w:sz w:val="24"/>
          <w:szCs w:val="24"/>
          <w:lang w:val="en"/>
        </w:rPr>
        <w:t>We</w:t>
      </w:r>
      <w:r>
        <w:rPr>
          <w:rFonts w:ascii="Arial" w:eastAsia="Times New Roman" w:hAnsi="Arial" w:cs="Arial"/>
          <w:sz w:val="24"/>
          <w:szCs w:val="24"/>
          <w:lang w:val="en"/>
        </w:rPr>
        <w:t xml:space="preserve"> are </w:t>
      </w:r>
      <w:r w:rsidRPr="00730CE5">
        <w:rPr>
          <w:rFonts w:ascii="Arial" w:eastAsia="Times New Roman" w:hAnsi="Arial" w:cs="Arial"/>
          <w:sz w:val="24"/>
          <w:szCs w:val="24"/>
          <w:lang w:val="en"/>
        </w:rPr>
        <w:t xml:space="preserve">all responsible for reporting concerns about a child's </w:t>
      </w:r>
      <w:proofErr w:type="gramStart"/>
      <w:r w:rsidRPr="00730CE5">
        <w:rPr>
          <w:rFonts w:ascii="Arial" w:eastAsia="Times New Roman" w:hAnsi="Arial" w:cs="Arial"/>
          <w:sz w:val="24"/>
          <w:szCs w:val="24"/>
          <w:lang w:val="en"/>
        </w:rPr>
        <w:t>welfare</w:t>
      </w:r>
      <w:proofErr w:type="gramEnd"/>
    </w:p>
    <w:p w14:paraId="5CD09BE3"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9F947FA" w14:textId="149EE161"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Aberdeenshire Guidelines for protecting children and young people form part of every employee’s Terms and Conditions of Service and therefore apply to all staff and to all working activities at St</w:t>
      </w:r>
      <w:r>
        <w:rPr>
          <w:rFonts w:ascii="Arial" w:eastAsia="Times New Roman" w:hAnsi="Arial" w:cs="Arial"/>
          <w:sz w:val="24"/>
          <w:szCs w:val="20"/>
        </w:rPr>
        <w:t xml:space="preserve"> Andrew’s</w:t>
      </w:r>
      <w:r w:rsidRPr="00730CE5">
        <w:rPr>
          <w:rFonts w:ascii="Arial" w:eastAsia="Times New Roman" w:hAnsi="Arial" w:cs="Arial"/>
          <w:sz w:val="24"/>
          <w:szCs w:val="20"/>
        </w:rPr>
        <w:t xml:space="preserve"> School.</w:t>
      </w:r>
    </w:p>
    <w:p w14:paraId="7B4B2CF7"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E08F632"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The Guidelines which will be adhered to by all members of staff are based on the national guidelines which are set within the wider context of GIRFEC, The Early Years Framework and the UN Rights of the Child and set out common standards for protecting children through interagency working.</w:t>
      </w:r>
    </w:p>
    <w:p w14:paraId="08D99663"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1E6B0C9D"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National and Local Guidelines</w:t>
      </w:r>
    </w:p>
    <w:p w14:paraId="0BCFA2CD"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National guidelines can be accessed at </w:t>
      </w:r>
      <w:hyperlink r:id="rId5" w:history="1">
        <w:r w:rsidRPr="00730CE5">
          <w:rPr>
            <w:rFonts w:ascii="Arial" w:eastAsia="Times New Roman" w:hAnsi="Arial" w:cs="Arial"/>
            <w:color w:val="0000FF"/>
            <w:sz w:val="24"/>
            <w:szCs w:val="20"/>
            <w:u w:val="single"/>
          </w:rPr>
          <w:t>http://nspcc.org.uk/scotland</w:t>
        </w:r>
      </w:hyperlink>
      <w:r w:rsidRPr="00730CE5">
        <w:rPr>
          <w:rFonts w:ascii="Arial" w:eastAsia="Times New Roman" w:hAnsi="Arial" w:cs="Arial"/>
          <w:sz w:val="24"/>
          <w:szCs w:val="20"/>
        </w:rPr>
        <w:t xml:space="preserve">  while North East of Scotland Child Protection Guidelines can be found online at </w:t>
      </w:r>
      <w:hyperlink r:id="rId6" w:history="1">
        <w:r w:rsidRPr="00730CE5">
          <w:rPr>
            <w:rFonts w:ascii="Arial" w:eastAsia="Times New Roman" w:hAnsi="Arial" w:cs="Arial"/>
            <w:color w:val="0000FF"/>
            <w:sz w:val="24"/>
            <w:szCs w:val="20"/>
            <w:u w:val="single"/>
          </w:rPr>
          <w:t>http://www.childprotectionpartnership.org.uk</w:t>
        </w:r>
      </w:hyperlink>
      <w:r w:rsidRPr="00730CE5">
        <w:rPr>
          <w:rFonts w:ascii="Arial" w:eastAsia="Times New Roman" w:hAnsi="Arial" w:cs="Arial"/>
          <w:sz w:val="24"/>
          <w:szCs w:val="20"/>
        </w:rPr>
        <w:t xml:space="preserve"> and Aberdeenshire’s policy guidelines at </w:t>
      </w:r>
      <w:hyperlink r:id="rId7" w:history="1">
        <w:r w:rsidRPr="00730CE5">
          <w:rPr>
            <w:rFonts w:ascii="Arial" w:eastAsia="Times New Roman" w:hAnsi="Arial" w:cs="Arial"/>
            <w:color w:val="0000FF"/>
            <w:sz w:val="24"/>
            <w:szCs w:val="20"/>
            <w:u w:val="single"/>
          </w:rPr>
          <w:t>www.girfec-aberdeenshire.org</w:t>
        </w:r>
      </w:hyperlink>
      <w:r w:rsidRPr="00730CE5">
        <w:rPr>
          <w:rFonts w:ascii="Arial" w:eastAsia="Times New Roman" w:hAnsi="Arial" w:cs="Arial"/>
          <w:sz w:val="24"/>
          <w:szCs w:val="20"/>
        </w:rPr>
        <w:t xml:space="preserve">  Staff should also use the CEOP website at </w:t>
      </w:r>
      <w:hyperlink r:id="rId8" w:history="1">
        <w:r w:rsidRPr="00730CE5">
          <w:rPr>
            <w:rFonts w:ascii="Arial" w:eastAsia="Times New Roman" w:hAnsi="Arial" w:cs="Arial"/>
            <w:color w:val="0000FF"/>
            <w:sz w:val="24"/>
            <w:szCs w:val="20"/>
            <w:u w:val="single"/>
          </w:rPr>
          <w:t>http://ceop.police.uk</w:t>
        </w:r>
      </w:hyperlink>
      <w:r w:rsidRPr="00730CE5">
        <w:rPr>
          <w:rFonts w:ascii="Arial" w:eastAsia="Times New Roman" w:hAnsi="Arial" w:cs="Arial"/>
          <w:sz w:val="24"/>
          <w:szCs w:val="20"/>
        </w:rPr>
        <w:t xml:space="preserve"> to access information about internet safety.  All three websites should be referred to for guidance and advice. NESCP also provide a range of training opportunities for staff. </w:t>
      </w:r>
    </w:p>
    <w:p w14:paraId="37A55C0E"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5DC946CC"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Training</w:t>
      </w:r>
    </w:p>
    <w:p w14:paraId="0DADE56A" w14:textId="6ECC74EF"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The Head Teacher and Depute Head Teachers have undertaken Aberdeenshire training</w:t>
      </w:r>
      <w:r>
        <w:rPr>
          <w:rFonts w:ascii="Arial" w:eastAsia="Times New Roman" w:hAnsi="Arial" w:cs="Arial"/>
          <w:sz w:val="24"/>
          <w:szCs w:val="20"/>
        </w:rPr>
        <w:t xml:space="preserve"> and additional</w:t>
      </w:r>
      <w:r w:rsidRPr="00730CE5">
        <w:rPr>
          <w:rFonts w:ascii="Arial" w:eastAsia="Times New Roman" w:hAnsi="Arial" w:cs="Arial"/>
          <w:sz w:val="24"/>
          <w:szCs w:val="20"/>
        </w:rPr>
        <w:t xml:space="preserve"> training related to pupils who have additional difficulties.</w:t>
      </w:r>
    </w:p>
    <w:p w14:paraId="6346DD29"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Staff responsible for Child Protection will continue to update their knowledge and understanding through ongoing training.</w:t>
      </w:r>
    </w:p>
    <w:p w14:paraId="309F5CF1"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6CBD445E"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Personnel</w:t>
      </w:r>
    </w:p>
    <w:p w14:paraId="3EBBD972" w14:textId="0D09E45F"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At </w:t>
      </w:r>
      <w:r>
        <w:rPr>
          <w:rFonts w:ascii="Arial" w:eastAsia="Times New Roman" w:hAnsi="Arial" w:cs="Arial"/>
          <w:sz w:val="24"/>
          <w:szCs w:val="20"/>
        </w:rPr>
        <w:t>St Andrew’s School</w:t>
      </w:r>
      <w:r w:rsidRPr="00730CE5">
        <w:rPr>
          <w:rFonts w:ascii="Arial" w:eastAsia="Times New Roman" w:hAnsi="Arial" w:cs="Arial"/>
          <w:sz w:val="24"/>
          <w:szCs w:val="20"/>
        </w:rPr>
        <w:t xml:space="preserve"> the Head Teacher </w:t>
      </w:r>
      <w:r>
        <w:rPr>
          <w:rFonts w:ascii="Arial" w:eastAsia="Times New Roman" w:hAnsi="Arial" w:cs="Arial"/>
          <w:sz w:val="24"/>
          <w:szCs w:val="20"/>
        </w:rPr>
        <w:t>Gina Drummond</w:t>
      </w:r>
      <w:r w:rsidRPr="00730CE5">
        <w:rPr>
          <w:rFonts w:ascii="Arial" w:eastAsia="Times New Roman" w:hAnsi="Arial" w:cs="Arial"/>
          <w:sz w:val="24"/>
          <w:szCs w:val="20"/>
        </w:rPr>
        <w:t xml:space="preserve"> is the Child Protection Co-Ordinator and has overall responsibility for all matters of child protection. In her absence </w:t>
      </w:r>
      <w:r>
        <w:rPr>
          <w:rFonts w:ascii="Arial" w:eastAsia="Times New Roman" w:hAnsi="Arial" w:cs="Arial"/>
          <w:sz w:val="24"/>
          <w:szCs w:val="20"/>
        </w:rPr>
        <w:t>Scott Neish and Vicki Ward will ta</w:t>
      </w:r>
      <w:r w:rsidRPr="00730CE5">
        <w:rPr>
          <w:rFonts w:ascii="Arial" w:eastAsia="Times New Roman" w:hAnsi="Arial" w:cs="Arial"/>
          <w:sz w:val="24"/>
          <w:szCs w:val="20"/>
        </w:rPr>
        <w:t xml:space="preserve">ke on this responsibility. </w:t>
      </w:r>
      <w:r>
        <w:rPr>
          <w:rFonts w:ascii="Arial" w:eastAsia="Times New Roman" w:hAnsi="Arial" w:cs="Arial"/>
          <w:sz w:val="24"/>
          <w:szCs w:val="20"/>
        </w:rPr>
        <w:t xml:space="preserve"> </w:t>
      </w:r>
    </w:p>
    <w:p w14:paraId="4791C467"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Staff members with any concerns relating to a child at risk from any form of abuse should immediately discuss their concerns with the Child Protection Co-ordinator.</w:t>
      </w:r>
    </w:p>
    <w:p w14:paraId="3E288307" w14:textId="77777777" w:rsidR="00844AD8" w:rsidRPr="00730CE5" w:rsidRDefault="00844AD8" w:rsidP="00844AD8">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333774B1" w14:textId="77777777" w:rsidR="00844AD8" w:rsidRPr="00730CE5" w:rsidRDefault="00844AD8" w:rsidP="00844AD8">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r w:rsidRPr="00730CE5">
        <w:rPr>
          <w:rFonts w:ascii="Arial" w:eastAsia="Times New Roman" w:hAnsi="Arial" w:cs="Arial"/>
          <w:b/>
          <w:sz w:val="24"/>
          <w:szCs w:val="20"/>
        </w:rPr>
        <w:t>Staff Responsibility</w:t>
      </w:r>
    </w:p>
    <w:p w14:paraId="71847946"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22D5D82"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4"/>
        </w:rPr>
        <w:t xml:space="preserve">It is the responsibility of every staff member to have read, understood and follow national and local guidelines (see websites under National/Local Guidelines). Staff will be informed and updated on an annual basis </w:t>
      </w:r>
      <w:r w:rsidRPr="00730CE5">
        <w:rPr>
          <w:rFonts w:ascii="Arial" w:eastAsia="Times New Roman" w:hAnsi="Arial" w:cs="Arial"/>
          <w:sz w:val="24"/>
          <w:szCs w:val="20"/>
        </w:rPr>
        <w:t xml:space="preserve">on the School’s Child Protection Guidelines. New staff, students and volunteers will also be informed of policy and procedures when they join the school. </w:t>
      </w:r>
    </w:p>
    <w:p w14:paraId="2168E712"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07562C6"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The Head Teacher and Depute Head Teachers have responsibility for ensuring that any referrals are dealt with in line with Aberdeenshire and National Guidelines. They should also ensure that staff are </w:t>
      </w:r>
      <w:proofErr w:type="gramStart"/>
      <w:r w:rsidRPr="00730CE5">
        <w:rPr>
          <w:rFonts w:ascii="Arial" w:eastAsia="Times New Roman" w:hAnsi="Arial" w:cs="Arial"/>
          <w:sz w:val="24"/>
          <w:szCs w:val="20"/>
        </w:rPr>
        <w:t>supported</w:t>
      </w:r>
      <w:proofErr w:type="gramEnd"/>
      <w:r w:rsidRPr="00730CE5">
        <w:rPr>
          <w:rFonts w:ascii="Arial" w:eastAsia="Times New Roman" w:hAnsi="Arial" w:cs="Arial"/>
          <w:sz w:val="24"/>
          <w:szCs w:val="20"/>
        </w:rPr>
        <w:t xml:space="preserve"> and supervision provided throughout the process. </w:t>
      </w:r>
    </w:p>
    <w:p w14:paraId="425B307A" w14:textId="77777777" w:rsidR="00844AD8" w:rsidRPr="00730CE5" w:rsidRDefault="00844AD8" w:rsidP="00844AD8">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p>
    <w:p w14:paraId="3F5F9D66"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30CE5">
        <w:rPr>
          <w:rFonts w:ascii="Arial" w:eastAsia="Times New Roman" w:hAnsi="Arial" w:cs="Arial"/>
          <w:b/>
          <w:sz w:val="24"/>
          <w:szCs w:val="24"/>
        </w:rPr>
        <w:t>Child Protection Records</w:t>
      </w:r>
    </w:p>
    <w:p w14:paraId="52262D2B"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1D9F9FAB" w14:textId="4F8ACDCD"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30CE5">
        <w:rPr>
          <w:rFonts w:ascii="Arial" w:eastAsia="Times New Roman" w:hAnsi="Arial" w:cs="Arial"/>
          <w:sz w:val="24"/>
          <w:szCs w:val="24"/>
        </w:rPr>
        <w:t xml:space="preserve">Where information on Child Protection is held in school, the child’s file will be marked with a blue dot. Confidential Child Protection information will be kept in a locked cupboard in the Head Teacher’s office and can only be accessed through the Head Teacher or in her absence the Depute Head Teachers. </w:t>
      </w:r>
    </w:p>
    <w:p w14:paraId="0FBD1CD2"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5075285" w14:textId="77777777" w:rsidR="00844AD8" w:rsidRPr="00730CE5" w:rsidRDefault="00844AD8" w:rsidP="00844AD8">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r w:rsidRPr="00730CE5">
        <w:rPr>
          <w:rFonts w:ascii="Arial" w:eastAsia="Times New Roman" w:hAnsi="Arial" w:cs="Arial"/>
          <w:b/>
          <w:sz w:val="24"/>
          <w:szCs w:val="20"/>
        </w:rPr>
        <w:t>Annual Actions</w:t>
      </w:r>
    </w:p>
    <w:p w14:paraId="64F594ED"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C5F356B" w14:textId="3BCD3A26" w:rsidR="00844AD8" w:rsidRPr="00730CE5" w:rsidRDefault="00844AD8" w:rsidP="00250E41">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730CE5">
        <w:rPr>
          <w:rFonts w:ascii="Arial" w:eastAsia="Times New Roman" w:hAnsi="Arial" w:cs="Arial"/>
          <w:sz w:val="24"/>
          <w:szCs w:val="20"/>
        </w:rPr>
        <w:t>Each year St</w:t>
      </w:r>
      <w:r>
        <w:rPr>
          <w:rFonts w:ascii="Arial" w:eastAsia="Times New Roman" w:hAnsi="Arial" w:cs="Arial"/>
          <w:sz w:val="24"/>
          <w:szCs w:val="20"/>
        </w:rPr>
        <w:t xml:space="preserve"> Andrew’s</w:t>
      </w:r>
      <w:r w:rsidRPr="00730CE5">
        <w:rPr>
          <w:rFonts w:ascii="Arial" w:eastAsia="Times New Roman" w:hAnsi="Arial" w:cs="Arial"/>
          <w:sz w:val="24"/>
          <w:szCs w:val="20"/>
        </w:rPr>
        <w:t xml:space="preserve"> School will publish information through the parent handbook making parents aware of the school’s Child Protection Guidelines.  </w:t>
      </w:r>
      <w:proofErr w:type="gramStart"/>
      <w:r w:rsidRPr="00730CE5">
        <w:rPr>
          <w:rFonts w:ascii="Arial" w:eastAsia="Times New Roman" w:hAnsi="Arial" w:cs="Arial"/>
          <w:sz w:val="24"/>
          <w:szCs w:val="20"/>
        </w:rPr>
        <w:t>In particular this</w:t>
      </w:r>
      <w:proofErr w:type="gramEnd"/>
      <w:r w:rsidRPr="00730CE5">
        <w:rPr>
          <w:rFonts w:ascii="Arial" w:eastAsia="Times New Roman" w:hAnsi="Arial" w:cs="Arial"/>
          <w:sz w:val="24"/>
          <w:szCs w:val="20"/>
        </w:rPr>
        <w:t xml:space="preserve"> will make parents aware that in situations where there is a possibility that a child could be at risk of abuse or neglect, the school is required to refer the child to Social Work, the Police or the Reporter and that under these circumstances, the parents would not normally be consulted first.</w:t>
      </w:r>
    </w:p>
    <w:p w14:paraId="2B91243C" w14:textId="77777777"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A27EDE1" w14:textId="7167CE99"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As part of the August In-Service Day staff will be reminded of the Child Protection policy and procedures, including any updates from local/national guidelines.</w:t>
      </w:r>
    </w:p>
    <w:p w14:paraId="68DDDA01" w14:textId="4AF6F4E8" w:rsidR="00844AD8"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014F94" w14:textId="303B1E26"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sz w:val="24"/>
          <w:szCs w:val="20"/>
        </w:rPr>
        <w:t xml:space="preserve">Review Date: </w:t>
      </w:r>
      <w:r w:rsidR="00250E41">
        <w:rPr>
          <w:rFonts w:ascii="Arial" w:eastAsia="Times New Roman" w:hAnsi="Arial" w:cs="Arial"/>
          <w:sz w:val="24"/>
          <w:szCs w:val="20"/>
        </w:rPr>
        <w:t xml:space="preserve"> November 2024</w:t>
      </w:r>
    </w:p>
    <w:p w14:paraId="275693DE" w14:textId="511AB7DC" w:rsidR="00844AD8" w:rsidRPr="00730CE5" w:rsidRDefault="00844AD8" w:rsidP="00844AD8">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3F7380D8" w14:textId="0D644851" w:rsidR="00844AD8" w:rsidRPr="00730CE5" w:rsidRDefault="00844AD8" w:rsidP="00844AD8">
      <w:pPr>
        <w:jc w:val="both"/>
        <w:rPr>
          <w:rFonts w:ascii="Arial" w:hAnsi="Arial" w:cs="Arial"/>
        </w:rPr>
      </w:pPr>
    </w:p>
    <w:p w14:paraId="37BAF905" w14:textId="5B370173" w:rsidR="00250E41" w:rsidRDefault="00250E41" w:rsidP="00250E41">
      <w:r>
        <w:rPr>
          <w:noProof/>
        </w:rPr>
        <w:drawing>
          <wp:anchor distT="0" distB="0" distL="114300" distR="114300" simplePos="0" relativeHeight="251663360" behindDoc="0" locked="0" layoutInCell="1" allowOverlap="1" wp14:anchorId="74B7F89B" wp14:editId="3D66E603">
            <wp:simplePos x="0" y="0"/>
            <wp:positionH relativeFrom="column">
              <wp:posOffset>2279650</wp:posOffset>
            </wp:positionH>
            <wp:positionV relativeFrom="page">
              <wp:posOffset>7435850</wp:posOffset>
            </wp:positionV>
            <wp:extent cx="1498600" cy="1457960"/>
            <wp:effectExtent l="0" t="0" r="6350" b="8890"/>
            <wp:wrapSquare wrapText="bothSides"/>
            <wp:docPr id="879832758"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832758" name="Picture 2" descr="A blue sig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1457960"/>
                    </a:xfrm>
                    <a:prstGeom prst="rect">
                      <a:avLst/>
                    </a:prstGeom>
                    <a:noFill/>
                    <a:ln>
                      <a:noFill/>
                    </a:ln>
                  </pic:spPr>
                </pic:pic>
              </a:graphicData>
            </a:graphic>
          </wp:anchor>
        </w:drawing>
      </w:r>
    </w:p>
    <w:p w14:paraId="056F4038" w14:textId="77777777" w:rsidR="00250E41" w:rsidRDefault="00250E41" w:rsidP="00250E41"/>
    <w:p w14:paraId="4084F32B" w14:textId="1AF007FD" w:rsidR="00844AD8" w:rsidRDefault="00250E41" w:rsidP="00250E41">
      <w:r>
        <w:br w:type="textWrapping" w:clear="all"/>
      </w:r>
    </w:p>
    <w:sectPr w:rsidR="00844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D8"/>
    <w:rsid w:val="00250E41"/>
    <w:rsid w:val="00844AD8"/>
    <w:rsid w:val="00C2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552E"/>
  <w15:chartTrackingRefBased/>
  <w15:docId w15:val="{9F2A0E00-775D-4A43-B71B-91CBDCCB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D8"/>
  </w:style>
  <w:style w:type="paragraph" w:styleId="Heading1">
    <w:name w:val="heading 1"/>
    <w:basedOn w:val="Normal"/>
    <w:next w:val="Normal"/>
    <w:link w:val="Heading1Char"/>
    <w:uiPriority w:val="9"/>
    <w:qFormat/>
    <w:rsid w:val="00844AD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4AD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44AD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44AD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44AD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44AD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44AD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44AD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44AD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D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4AD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44AD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44AD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44AD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44AD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44AD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44AD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44AD8"/>
    <w:rPr>
      <w:b/>
      <w:bCs/>
      <w:i/>
      <w:iCs/>
    </w:rPr>
  </w:style>
  <w:style w:type="paragraph" w:styleId="Caption">
    <w:name w:val="caption"/>
    <w:basedOn w:val="Normal"/>
    <w:next w:val="Normal"/>
    <w:uiPriority w:val="35"/>
    <w:semiHidden/>
    <w:unhideWhenUsed/>
    <w:qFormat/>
    <w:rsid w:val="00844AD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44AD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44AD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44AD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44AD8"/>
    <w:rPr>
      <w:color w:val="44546A" w:themeColor="text2"/>
      <w:sz w:val="28"/>
      <w:szCs w:val="28"/>
    </w:rPr>
  </w:style>
  <w:style w:type="character" w:styleId="Strong">
    <w:name w:val="Strong"/>
    <w:basedOn w:val="DefaultParagraphFont"/>
    <w:uiPriority w:val="22"/>
    <w:qFormat/>
    <w:rsid w:val="00844AD8"/>
    <w:rPr>
      <w:b/>
      <w:bCs/>
    </w:rPr>
  </w:style>
  <w:style w:type="character" w:styleId="Emphasis">
    <w:name w:val="Emphasis"/>
    <w:basedOn w:val="DefaultParagraphFont"/>
    <w:uiPriority w:val="20"/>
    <w:qFormat/>
    <w:rsid w:val="00844AD8"/>
    <w:rPr>
      <w:i/>
      <w:iCs/>
      <w:color w:val="000000" w:themeColor="text1"/>
    </w:rPr>
  </w:style>
  <w:style w:type="paragraph" w:styleId="NoSpacing">
    <w:name w:val="No Spacing"/>
    <w:uiPriority w:val="1"/>
    <w:qFormat/>
    <w:rsid w:val="00844AD8"/>
    <w:pPr>
      <w:spacing w:after="0" w:line="240" w:lineRule="auto"/>
    </w:pPr>
  </w:style>
  <w:style w:type="paragraph" w:styleId="Quote">
    <w:name w:val="Quote"/>
    <w:basedOn w:val="Normal"/>
    <w:next w:val="Normal"/>
    <w:link w:val="QuoteChar"/>
    <w:uiPriority w:val="29"/>
    <w:qFormat/>
    <w:rsid w:val="00844AD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44AD8"/>
    <w:rPr>
      <w:i/>
      <w:iCs/>
      <w:color w:val="7B7B7B" w:themeColor="accent3" w:themeShade="BF"/>
      <w:sz w:val="24"/>
      <w:szCs w:val="24"/>
    </w:rPr>
  </w:style>
  <w:style w:type="paragraph" w:styleId="IntenseQuote">
    <w:name w:val="Intense Quote"/>
    <w:basedOn w:val="Normal"/>
    <w:next w:val="Normal"/>
    <w:link w:val="IntenseQuoteChar"/>
    <w:uiPriority w:val="30"/>
    <w:qFormat/>
    <w:rsid w:val="00844AD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44AD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44AD8"/>
    <w:rPr>
      <w:i/>
      <w:iCs/>
      <w:color w:val="595959" w:themeColor="text1" w:themeTint="A6"/>
    </w:rPr>
  </w:style>
  <w:style w:type="character" w:styleId="IntenseEmphasis">
    <w:name w:val="Intense Emphasis"/>
    <w:basedOn w:val="DefaultParagraphFont"/>
    <w:uiPriority w:val="21"/>
    <w:qFormat/>
    <w:rsid w:val="00844AD8"/>
    <w:rPr>
      <w:b/>
      <w:bCs/>
      <w:i/>
      <w:iCs/>
      <w:color w:val="auto"/>
    </w:rPr>
  </w:style>
  <w:style w:type="character" w:styleId="SubtleReference">
    <w:name w:val="Subtle Reference"/>
    <w:basedOn w:val="DefaultParagraphFont"/>
    <w:uiPriority w:val="31"/>
    <w:qFormat/>
    <w:rsid w:val="00844AD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44AD8"/>
    <w:rPr>
      <w:b/>
      <w:bCs/>
      <w:caps w:val="0"/>
      <w:smallCaps/>
      <w:color w:val="auto"/>
      <w:spacing w:val="0"/>
      <w:u w:val="single"/>
    </w:rPr>
  </w:style>
  <w:style w:type="character" w:styleId="BookTitle">
    <w:name w:val="Book Title"/>
    <w:basedOn w:val="DefaultParagraphFont"/>
    <w:uiPriority w:val="33"/>
    <w:qFormat/>
    <w:rsid w:val="00844AD8"/>
    <w:rPr>
      <w:b/>
      <w:bCs/>
      <w:caps w:val="0"/>
      <w:smallCaps/>
      <w:spacing w:val="0"/>
    </w:rPr>
  </w:style>
  <w:style w:type="paragraph" w:styleId="TOCHeading">
    <w:name w:val="TOC Heading"/>
    <w:basedOn w:val="Heading1"/>
    <w:next w:val="Normal"/>
    <w:uiPriority w:val="39"/>
    <w:semiHidden/>
    <w:unhideWhenUsed/>
    <w:qFormat/>
    <w:rsid w:val="00844A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p.police.uk" TargetMode="External"/><Relationship Id="rId3" Type="http://schemas.openxmlformats.org/officeDocument/2006/relationships/webSettings" Target="webSettings.xml"/><Relationship Id="rId7" Type="http://schemas.openxmlformats.org/officeDocument/2006/relationships/hyperlink" Target="http://www.girfec-aberdeenshi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partnership.org.uk" TargetMode="External"/><Relationship Id="rId11" Type="http://schemas.openxmlformats.org/officeDocument/2006/relationships/theme" Target="theme/theme1.xml"/><Relationship Id="rId5" Type="http://schemas.openxmlformats.org/officeDocument/2006/relationships/hyperlink" Target="http://nspcc.org.uk/scotlan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Drummond</dc:creator>
  <cp:keywords/>
  <dc:description/>
  <cp:lastModifiedBy>Gina Drummond</cp:lastModifiedBy>
  <cp:revision>1</cp:revision>
  <dcterms:created xsi:type="dcterms:W3CDTF">2023-11-13T14:36:00Z</dcterms:created>
  <dcterms:modified xsi:type="dcterms:W3CDTF">2023-11-13T14:53:00Z</dcterms:modified>
</cp:coreProperties>
</file>